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75" w:rsidRPr="00EF5A75" w:rsidRDefault="00EF5A75" w:rsidP="00EF5A75">
      <w:pPr>
        <w:jc w:val="center"/>
        <w:rPr>
          <w:rFonts w:ascii="Verdana" w:eastAsia="宋体" w:hAnsi="Verdana" w:cs="宋体"/>
          <w:b/>
          <w:kern w:val="0"/>
          <w:sz w:val="28"/>
          <w:szCs w:val="19"/>
        </w:rPr>
      </w:pPr>
      <w:r w:rsidRPr="00EF5A75">
        <w:rPr>
          <w:rFonts w:ascii="Verdana" w:eastAsia="宋体" w:hAnsi="Verdana" w:cs="宋体"/>
          <w:b/>
          <w:kern w:val="0"/>
          <w:sz w:val="28"/>
          <w:szCs w:val="19"/>
        </w:rPr>
        <w:t>《人生的境界》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第一课时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教学目标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知识传授目标：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．理解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本文浅言深意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的特点。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．掌握文章开合自如，环环相扣的缜密思路。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情意目标：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．启发学生对人生境界的思考，树立健康向上的人生观。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．了解中国文化的博大精深，培养民族自豪感。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能力培养目标：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熟练默读文章并做出标记点评。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教学重点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理清文章思路，明确起、录、转、合的框架。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pict/>
      </w:r>
      <w:r w:rsidRPr="00EF5A75">
        <w:rPr>
          <w:rFonts w:ascii="Verdana" w:eastAsia="宋体" w:hAnsi="Verdana" w:cs="宋体"/>
          <w:kern w:val="0"/>
          <w:sz w:val="19"/>
          <w:szCs w:val="19"/>
        </w:rPr>
        <w:t>教学难点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对所谓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觉解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的理解和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圣人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平常人所做的事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平常人所做的平常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的事区别在于哪里。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 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教授方法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启发引导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教学过程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一、导入：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唐代的大</w:t>
      </w:r>
      <w:hyperlink r:id="rId4" w:tgtFrame="_blank" w:history="1">
        <w:r w:rsidRPr="00EF5A75">
          <w:rPr>
            <w:rFonts w:ascii="Verdana" w:eastAsia="宋体" w:hAnsi="Verdana" w:cs="宋体"/>
            <w:color w:val="5A5A5A"/>
            <w:kern w:val="0"/>
            <w:sz w:val="19"/>
          </w:rPr>
          <w:t>文学</w:t>
        </w:r>
      </w:hyperlink>
      <w:r w:rsidRPr="00EF5A75">
        <w:rPr>
          <w:rFonts w:ascii="Verdana" w:eastAsia="宋体" w:hAnsi="Verdana" w:cs="宋体"/>
          <w:kern w:val="0"/>
          <w:sz w:val="19"/>
          <w:szCs w:val="19"/>
        </w:rPr>
        <w:t>家韩愈，有一次因自己的牙齿脱落而陡生感慨，写下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?</w:t>
      </w:r>
      <w:proofErr w:type="spellStart"/>
      <w:r w:rsidRPr="00EF5A75">
        <w:rPr>
          <w:rFonts w:ascii="Verdana" w:eastAsia="宋体" w:hAnsi="Verdana" w:cs="宋体"/>
          <w:kern w:val="0"/>
          <w:sz w:val="19"/>
          <w:szCs w:val="19"/>
        </w:rPr>
        <w:t>quot</w:t>
      </w:r>
      <w:proofErr w:type="spellEnd"/>
      <w:r w:rsidRPr="00EF5A75">
        <w:rPr>
          <w:rFonts w:ascii="Verdana" w:eastAsia="宋体" w:hAnsi="Verdana" w:cs="宋体"/>
          <w:kern w:val="0"/>
          <w:sz w:val="19"/>
          <w:szCs w:val="19"/>
        </w:rPr>
        <w:t>;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人言齿之落，寿命难维持。我言生有涯，长短俱死尔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的诗句。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人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我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对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齿落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对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生命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的不同态度，形成了鲜明而强烈的对照。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悲观，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豁达，表现出两种不同的人生境界。（引出板书课题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人生的境界）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二、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 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介绍作者：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冯友兰，著名哲学史，哲学研究家，北京大学教授，对中国哲学文化的研究颇有独到之处，著作甚丰。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lastRenderedPageBreak/>
        <w:t>三、布置默读课文，提出默读要求。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．从文章形式上，力求搞清文章的结构；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．从文章内容上，力求搞懂文章的主题；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3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．默读时对重点地方做出标注。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四、检查学生默读效果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提问：文章是怎么开头的？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以一句疑问句开头，哲学的任务是什么？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提问：这样开头的好处是什么？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吸引读者，引起读者关注，在作者对这个问题的回答之中，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不知不觉间引读者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进入作者所要阐述的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人生的境界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这一主题范围。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（在上述教学过程中，引导学生回忆课文内容做出回答）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提问：文章分为几个自然段落？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（要求学生能够准确、迅速的做出回答。这一问题并不难，但学生由于往往没有养成</w:t>
      </w:r>
      <w:hyperlink r:id="rId5" w:tgtFrame="_blank" w:history="1">
        <w:r w:rsidRPr="00EF5A75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r w:rsidRPr="00EF5A75">
        <w:rPr>
          <w:rFonts w:ascii="Verdana" w:eastAsia="宋体" w:hAnsi="Verdana" w:cs="宋体"/>
          <w:kern w:val="0"/>
          <w:sz w:val="19"/>
          <w:szCs w:val="19"/>
        </w:rPr>
        <w:t>时随手标注的良好学习习惯，对这一问题的提出，往往始而瞠目结舌，继而翻书去计算。要抓住这一有利的教学契机，对学生进行培养良好学习习惯的教育）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共分为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自然。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提问：这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自然段体现出作者怎样的思路？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（这一问题的提出，目的在于理清文章的脉络，把握文章的结构，进而理解文章主题，随着</w:t>
      </w:r>
      <w:hyperlink r:id="rId6" w:tgtFrame="_blank" w:history="1">
        <w:r w:rsidRPr="00EF5A75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EF5A75">
        <w:rPr>
          <w:rFonts w:ascii="Verdana" w:eastAsia="宋体" w:hAnsi="Verdana" w:cs="宋体"/>
          <w:kern w:val="0"/>
          <w:sz w:val="19"/>
          <w:szCs w:val="19"/>
        </w:rPr>
        <w:t>的提问分析，讲解，列出板书）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五、分析文章思想内容：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着重分析对这四种人生境界的理解。自然境界，功利境界是人生最常见的常态境界，在此基础上追求精神道德上的高度升华，则上升为道德境界甚而天地境界。人常见的境界是功利境界，这里的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功利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，是个中性词，并无贬意。但一般的最大多数的人，他们的人生境界在这个功利的范畴内，却展现出截然不同的两种色彩。注意作者所言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这并不意味着他必然是不道德的人。引导学生分析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必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?</w:t>
      </w:r>
      <w:proofErr w:type="spellStart"/>
      <w:r w:rsidRPr="00EF5A75">
        <w:rPr>
          <w:rFonts w:ascii="Verdana" w:eastAsia="宋体" w:hAnsi="Verdana" w:cs="宋体"/>
          <w:kern w:val="0"/>
          <w:sz w:val="19"/>
          <w:szCs w:val="19"/>
        </w:rPr>
        <w:t>quot</w:t>
      </w:r>
      <w:proofErr w:type="spellEnd"/>
      <w:r w:rsidRPr="00EF5A75">
        <w:rPr>
          <w:rFonts w:ascii="Verdana" w:eastAsia="宋体" w:hAnsi="Verdana" w:cs="宋体"/>
          <w:kern w:val="0"/>
          <w:sz w:val="19"/>
          <w:szCs w:val="19"/>
        </w:rPr>
        <w:t>;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二字的使用，文说明，对功利的追求是有高下之分的，可能并非不道德，但也有可能是绝对不道德，要提醒学生，充分认识这一点。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六、布置研究讨论的话题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古人云：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人皆可以为尧舜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。尧舜者，人所共仰的大圣人，但却人人可以为之，你如何理解这句话？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lastRenderedPageBreak/>
        <w:t xml:space="preserve">　　古人又云：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人非圣贤，孰能无过？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这里谈的做人标准达到一个什么样的境界？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上述两个问题要求学生认真思考，写出发言提纲，以备讨论课文用。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七、板书设计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课题：作者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pict/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全文共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个自然段，分为四部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?</w:t>
      </w:r>
      <w:proofErr w:type="spellStart"/>
      <w:r w:rsidRPr="00EF5A75">
        <w:rPr>
          <w:rFonts w:ascii="Verdana" w:eastAsia="宋体" w:hAnsi="Verdana" w:cs="宋体"/>
          <w:kern w:val="0"/>
          <w:sz w:val="19"/>
          <w:szCs w:val="19"/>
        </w:rPr>
        <w:t>br</w:t>
      </w:r>
      <w:proofErr w:type="spellEnd"/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&gt; 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（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一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）（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自然段）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哲学的任务是提高人的精神境界。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（二）（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2-6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）人生的四种精神境界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自然、功利用职权、道德、天地。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（三）（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7-11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）对人生四种境界的分析。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（四）（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）对未来哲学，对中国哲学在满足人生精神境界所做贡献的展望。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 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第二课时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这一教学时完全交给学生，由学生去讨论第一课时所布置的两个讨论题。学生的认识难免有肤浅、幼稚之处，但要鼓励学生发言。教室的黑板可略做布置，如可以写上会标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人生的境界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讨论会。或写上提示性的语句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我们能成为尧舜吗？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目的在于营造气氛，创设一个鼓励学生发言的环境。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探究</w:t>
      </w:r>
      <w:hyperlink r:id="rId7" w:tgtFrame="_blank" w:history="1">
        <w:r w:rsidRPr="00EF5A75">
          <w:rPr>
            <w:rFonts w:ascii="Verdana" w:eastAsia="宋体" w:hAnsi="Verdana" w:cs="宋体"/>
            <w:color w:val="5A5A5A"/>
            <w:kern w:val="0"/>
            <w:sz w:val="19"/>
          </w:rPr>
          <w:t>活动</w:t>
        </w:r>
      </w:hyperlink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下面给大家的这份材料可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做为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学生扩大视野，开展</w:t>
      </w:r>
      <w:r w:rsidRPr="00EF5A75">
        <w:rPr>
          <w:rFonts w:ascii="Verdana" w:eastAsia="宋体" w:hAnsi="Verdana" w:cs="宋体"/>
          <w:kern w:val="0"/>
          <w:sz w:val="19"/>
          <w:szCs w:val="19"/>
        </w:rPr>
        <w:fldChar w:fldCharType="begin"/>
      </w:r>
      <w:r w:rsidRPr="00EF5A75">
        <w:rPr>
          <w:rFonts w:ascii="Verdana" w:eastAsia="宋体" w:hAnsi="Verdana" w:cs="宋体"/>
          <w:kern w:val="0"/>
          <w:sz w:val="19"/>
          <w:szCs w:val="19"/>
        </w:rPr>
        <w:instrText xml:space="preserve"> HYPERLINK "http://www.teachercn.com/Kcgg/Tjxxx/" \t "_blank" </w:instrText>
      </w:r>
      <w:r w:rsidRPr="00EF5A75">
        <w:rPr>
          <w:rFonts w:ascii="Verdana" w:eastAsia="宋体" w:hAnsi="Verdana" w:cs="宋体"/>
          <w:kern w:val="0"/>
          <w:sz w:val="19"/>
          <w:szCs w:val="19"/>
        </w:rPr>
        <w:fldChar w:fldCharType="separate"/>
      </w:r>
      <w:r w:rsidRPr="00EF5A75">
        <w:rPr>
          <w:rFonts w:ascii="Verdana" w:eastAsia="宋体" w:hAnsi="Verdana" w:cs="宋体"/>
          <w:color w:val="5A5A5A"/>
          <w:kern w:val="0"/>
          <w:sz w:val="19"/>
        </w:rPr>
        <w:t>探究性</w:t>
      </w:r>
      <w:r w:rsidRPr="00EF5A75">
        <w:rPr>
          <w:rFonts w:ascii="Verdana" w:eastAsia="宋体" w:hAnsi="Verdana" w:cs="宋体"/>
          <w:kern w:val="0"/>
          <w:sz w:val="19"/>
          <w:szCs w:val="19"/>
        </w:rPr>
        <w:fldChar w:fldCharType="end"/>
      </w:r>
      <w:r w:rsidRPr="00EF5A75">
        <w:rPr>
          <w:rFonts w:ascii="Verdana" w:eastAsia="宋体" w:hAnsi="Verdana" w:cs="宋体"/>
          <w:kern w:val="0"/>
          <w:sz w:val="19"/>
          <w:szCs w:val="19"/>
        </w:rPr>
        <w:t>学习之用。可由学生自主</w:t>
      </w:r>
      <w:hyperlink r:id="rId8" w:tgtFrame="_blank" w:history="1">
        <w:r w:rsidRPr="00EF5A75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r w:rsidRPr="00EF5A75">
        <w:rPr>
          <w:rFonts w:ascii="Verdana" w:eastAsia="宋体" w:hAnsi="Verdana" w:cs="宋体"/>
          <w:kern w:val="0"/>
          <w:sz w:val="19"/>
          <w:szCs w:val="19"/>
        </w:rPr>
        <w:t>本材料并在此基础上，通过冯友兰、梁漱溟两位颇具个性的大师，在普通的人际交往中所折射出的精神闪光点。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冯友兰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做为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著名哲学家，对中国儒学很是推崇，对孔子给予了很高</w:t>
      </w:r>
      <w:hyperlink r:id="rId9" w:tgtFrame="_blank" w:history="1">
        <w:r w:rsidRPr="00EF5A75">
          <w:rPr>
            <w:rFonts w:ascii="Verdana" w:eastAsia="宋体" w:hAnsi="Verdana" w:cs="宋体"/>
            <w:color w:val="5A5A5A"/>
            <w:kern w:val="0"/>
            <w:sz w:val="19"/>
          </w:rPr>
          <w:t>评价</w:t>
        </w:r>
      </w:hyperlink>
      <w:r w:rsidRPr="00EF5A75">
        <w:rPr>
          <w:rFonts w:ascii="Verdana" w:eastAsia="宋体" w:hAnsi="Verdana" w:cs="宋体"/>
          <w:kern w:val="0"/>
          <w:sz w:val="19"/>
          <w:szCs w:val="19"/>
        </w:rPr>
        <w:t>，但在文革中，迫于种种压力，写出了批孔文章，造成了很不好的影响。先生自己也深为悔恨。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梁漱溟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做为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一位儒学大师，曾和毛泽东有过密切交往。但在解放之初，两人由于对当时农民问题看法有分歧，意见相对立。梁的主张并无错误，却受到毛的严厉批评甚至斥责。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梁坚持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自己的主张，在以后的几十年中，闭门谢客，坚持操守。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可以让学生从上文所谈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冯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、梁两位大师的交往中，分析一下两位大师的人生境界，大胆的谈谈自己的认识。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梁漱溟与冯友兰最后一次会面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lastRenderedPageBreak/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1985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年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月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4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日，北大哲学系为冯友兰先生举办九十寿辰庆祝会。此前一天，冯家设私宴庆祝。筹办中，冯友兰提出邀梁漱溟先生参加，遂由冯友兰之女，女作家宗璞出面给梁打电话，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梁称天冷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不能出门。数日后，冯友兰却意外地收到了梁漱溟的一封短信，宗璞转述其大意是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北大旧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人现惟我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二人存矣，应当会晤，只因足下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因诌媚江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青，故我不愿来参加寿宴。如到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我处来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谈，则当以礼相待。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宗璞读信后大为不平，冯友兰先生却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?</w:t>
      </w:r>
      <w:proofErr w:type="spellStart"/>
      <w:r w:rsidRPr="00EF5A75">
        <w:rPr>
          <w:rFonts w:ascii="Verdana" w:eastAsia="宋体" w:hAnsi="Verdana" w:cs="宋体"/>
          <w:kern w:val="0"/>
          <w:sz w:val="19"/>
          <w:szCs w:val="19"/>
        </w:rPr>
        <w:t>quot</w:t>
      </w:r>
      <w:proofErr w:type="spellEnd"/>
      <w:r w:rsidRPr="00EF5A75">
        <w:rPr>
          <w:rFonts w:ascii="Verdana" w:eastAsia="宋体" w:hAnsi="Verdana" w:cs="宋体"/>
          <w:kern w:val="0"/>
          <w:sz w:val="19"/>
          <w:szCs w:val="19"/>
        </w:rPr>
        <w:t>;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这样直言，很难得的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，并命宗璞寄去自己的《三松堂自序》。忙过庆寿之后，冯友兰口述、宗璞笔录了一封给梁漱溟的回信：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漱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溟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先生：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十一月廿一日来信敬悉一切。前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寄奉近出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《三松堂自序》，回忆录之类也，如蒙阅览，观过知仁，有所谅解，则当趋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谒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，面临教益，欢若平生，乃可贵耳。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若心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无谅解，胸有芥蒂，虽能以礼相待，亦觉意味索然，复何贵乎？来书竟无上款，窥其意，盖不欲有所称谓也。相待以礼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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慈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缡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呛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酰考刀袢绯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鹬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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挠杏啵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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肴宋</w:t>
      </w:r>
      <w:proofErr w:type="gramEnd"/>
      <w:r w:rsidRPr="00EF5A75">
        <w:rPr>
          <w:rFonts w:ascii="Verdana" w:eastAsia="宋体" w:hAnsi="Verdana" w:cs="Verdana"/>
          <w:kern w:val="0"/>
          <w:sz w:val="19"/>
          <w:szCs w:val="19"/>
        </w:rPr>
        <w:t>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浦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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牟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蛔恪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Ｖ宜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≈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溃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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衿淙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缓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酰科</w:t>
      </w:r>
      <w:r w:rsidRPr="00EF5A75">
        <w:rPr>
          <w:rFonts w:ascii="宋体" w:eastAsia="宋体" w:hAnsi="宋体" w:cs="宋体" w:hint="eastAsia"/>
          <w:kern w:val="0"/>
          <w:sz w:val="19"/>
          <w:szCs w:val="19"/>
        </w:rPr>
        <w:t>┯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锑道粗</w:t>
      </w:r>
      <w:proofErr w:type="gramEnd"/>
      <w:r w:rsidRPr="00EF5A75">
        <w:rPr>
          <w:rFonts w:ascii="Verdana" w:eastAsia="宋体" w:hAnsi="Verdana" w:cs="Verdana"/>
          <w:kern w:val="0"/>
          <w:sz w:val="19"/>
          <w:szCs w:val="19"/>
        </w:rPr>
        <w:t>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常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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湓徽兄拢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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馐稻苤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Ю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镏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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庖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印Ｈ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绾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谓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鹗</w:t>
      </w:r>
      <w:proofErr w:type="gramEnd"/>
      <w:r w:rsidRPr="00EF5A75">
        <w:rPr>
          <w:rFonts w:ascii="Verdana" w:eastAsia="宋体" w:hAnsi="Verdana" w:cs="Verdana"/>
          <w:kern w:val="0"/>
          <w:sz w:val="19"/>
          <w:szCs w:val="19"/>
        </w:rPr>
        <w:t>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灰坏</w:t>
      </w:r>
      <w:r w:rsidRPr="00EF5A75">
        <w:rPr>
          <w:rFonts w:ascii="宋体" w:eastAsia="宋体" w:hAnsi="宋体" w:cs="宋体" w:hint="eastAsia"/>
          <w:kern w:val="0"/>
          <w:sz w:val="19"/>
          <w:szCs w:val="19"/>
        </w:rPr>
        <w:t>└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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肷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耍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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顺峡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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跗溲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灾</w:t>
      </w:r>
      <w:r w:rsidRPr="00EF5A75">
        <w:rPr>
          <w:rFonts w:ascii="Verdana" w:eastAsia="宋体" w:hAnsi="Verdana" w:cs="Verdana"/>
          <w:kern w:val="0"/>
          <w:sz w:val="19"/>
          <w:szCs w:val="19"/>
        </w:rPr>
        <w:t>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病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? 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非敢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有憾于左右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，来书直率坦白，甚为感动，以为虽古之遗直不能过也，故亦不自隐其胸臆耳。实欲有一欢若平生之会，以为彼此之暮年之一乐。区区之意，如此而已，言不尽意。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顺请道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安。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 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冯友兰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十二月六日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几天后，梁漱溟回了一封信：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芝生老同学如晤：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顷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收到十二月六日大函敬悉一切。《三松堂自序》亦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经收到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并读过，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甚愿把晤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面谈或即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在尊寓午饭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亦可，请先通电话联系，订好日期时间，其他如汽车等事，亦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均由尊处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准备是幸。专此布复，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顺请合府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均安！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梁漱溟手复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十二月十一日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冯友兰接到回信，遂又由宗璞电话联系，促成了梁、冯两位文化大师在晚年的一次会晤。这一天是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1985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年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12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月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24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日。按照当事人宗璞回忆，这次面晤谈了四个话题：佛学、青年时代、晚年生活和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诌媚江青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问题。而关于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诌媚江青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，冯友兰对梁说，一切事实他在《三松堂自序》中已经写清，并引了孔子见南子而被于路猜疑的故事，还引了孔子对子路发誓的名言：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天厌之，天厌之！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pict/>
      </w: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读过《三松堂自序》的梁漱溟未对此发表意见，倒是亲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侍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在两位老人身旁的宗璞这时忍不住将郁积心中已久的话喷薄而出：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梁先生来信中的指责；我作为一个后辈，很难过。因为我以为您不应该有这样误会。父亲和江青的一切联系，都是当时组织上安排的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'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组织上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'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三字的分量，想您是清楚的。江青处处代表毛主席，是谁给她这种身份、权力的？江青半夜跑到我家地震棚，来时院中一片欢呼：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'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毛主席万岁！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'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是谁让青年们这样喊的？居心叵测的女人和小人君临十亿人民的原因，现在大家都逐渐清楚了。父亲那时的</w:t>
      </w:r>
      <w:r w:rsidRPr="00EF5A75">
        <w:rPr>
          <w:rFonts w:ascii="Verdana" w:eastAsia="宋体" w:hAnsi="Verdana" w:cs="宋体"/>
          <w:kern w:val="0"/>
          <w:sz w:val="19"/>
          <w:szCs w:val="19"/>
        </w:rPr>
        <w:lastRenderedPageBreak/>
        <w:t>诗文只与毛主席有关，而无别人！可以责备他太相信毛主席共产党，却不能责备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他诌媚江青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！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我们习惯于责备某个人，为什么不研究一下中国知识分子所处的地位，尤其是解放以后的地位！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……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最根本就是，知识分子是改造对象，知识分子既无独立的地位，更无独立的人格，这是最深刻的悲哀</w:t>
      </w:r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?</w:t>
      </w:r>
      <w:proofErr w:type="spellStart"/>
      <w:r w:rsidRPr="00EF5A75">
        <w:rPr>
          <w:rFonts w:ascii="Verdana" w:eastAsia="宋体" w:hAnsi="Verdana" w:cs="宋体"/>
          <w:kern w:val="0"/>
          <w:sz w:val="19"/>
          <w:szCs w:val="19"/>
        </w:rPr>
        <w:t>quot</w:t>
      </w:r>
      <w:proofErr w:type="spellEnd"/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; 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……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当冯氏父女起身告辞时，梁先生突然问道：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你母亲可好？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宗璞回答：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母亲已于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1977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年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10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月去世。当时大家都在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'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四人帮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'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倒台的欢乐中，而我母亲因父亲又被批判，医疗草率，心情恶劣，是在万般牵挂中去世的。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两位历经沧桑的老人执手相对唏嘘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……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双方通过这次倾心长谈达到了消除嫌隙的目的。可在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1988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年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4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月，由湖南人民出版社出版的《梁漱溟回答录》中，梁先生仍未改变对冯先生的看法。梁说，在他写信批评原属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一贯尊孔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却屈从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四人帮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的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某教授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后，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他便在女儿的陪同下，悄悄地同我见面，叙述他的理由，包括他的苦衷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。宗璞则根据手中资料特别是梁、冯在会面前后的通信，随后在《光明日报》上发表文章，对梁先生的说法进行了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订正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，并感叹：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岁月移人，记忆移形如何！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"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 xml:space="preserve">　　但大师毕竟是大师，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1988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年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6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月，梁漱溟先生去世，冯友兰先生亲撰一文《以发扬儒学为己任，为同情农夫而执言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--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悼念梁漱溟先生》，在《群言》杂志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1988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年第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9</w:t>
      </w:r>
      <w:r w:rsidRPr="00EF5A75">
        <w:rPr>
          <w:rFonts w:ascii="Verdana" w:eastAsia="宋体" w:hAnsi="Verdana" w:cs="宋体"/>
          <w:kern w:val="0"/>
          <w:sz w:val="19"/>
          <w:szCs w:val="19"/>
        </w:rPr>
        <w:t>期发表。在文中，冯先生为梁所撰的挽联更是充满了对一代大儒梁漱溟的钦敬之情：</w:t>
      </w:r>
    </w:p>
    <w:p w:rsidR="00EF5A75" w:rsidRDefault="00EF5A75" w:rsidP="00EF5A75">
      <w:pPr>
        <w:rPr>
          <w:rFonts w:ascii="Verdana" w:eastAsia="宋体" w:hAnsi="Verdana" w:cs="宋体"/>
          <w:kern w:val="0"/>
          <w:sz w:val="19"/>
          <w:szCs w:val="19"/>
        </w:rPr>
      </w:pPr>
      <w:r w:rsidRPr="00EF5A75">
        <w:rPr>
          <w:rFonts w:ascii="Verdana" w:eastAsia="宋体" w:hAnsi="Verdana" w:cs="宋体"/>
          <w:kern w:val="0"/>
          <w:sz w:val="19"/>
          <w:szCs w:val="19"/>
        </w:rPr>
        <w:t>钩玄决疑，百年尽瘁，以发扬儒学为己任；</w:t>
      </w:r>
    </w:p>
    <w:p w:rsidR="00EF5A75" w:rsidRDefault="00EF5A75" w:rsidP="00EF5A75">
      <w:proofErr w:type="gramStart"/>
      <w:r w:rsidRPr="00EF5A75">
        <w:rPr>
          <w:rFonts w:ascii="Verdana" w:eastAsia="宋体" w:hAnsi="Verdana" w:cs="宋体"/>
          <w:kern w:val="0"/>
          <w:sz w:val="19"/>
          <w:szCs w:val="19"/>
        </w:rPr>
        <w:t>廷</w:t>
      </w:r>
      <w:proofErr w:type="gramEnd"/>
      <w:r w:rsidRPr="00EF5A75">
        <w:rPr>
          <w:rFonts w:ascii="Verdana" w:eastAsia="宋体" w:hAnsi="Verdana" w:cs="宋体"/>
          <w:kern w:val="0"/>
          <w:sz w:val="19"/>
          <w:szCs w:val="19"/>
        </w:rPr>
        <w:t>争而折，一代直声，为同情农夫而执言</w:t>
      </w:r>
    </w:p>
    <w:p w:rsidR="00C8438C" w:rsidRPr="00EF5A75" w:rsidRDefault="00EF5A75" w:rsidP="00EF5A75"/>
    <w:sectPr w:rsidR="00C8438C" w:rsidRPr="00EF5A75" w:rsidSect="0007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A75"/>
    <w:rsid w:val="00013057"/>
    <w:rsid w:val="00072B6A"/>
    <w:rsid w:val="00216875"/>
    <w:rsid w:val="004A4590"/>
    <w:rsid w:val="004C6685"/>
    <w:rsid w:val="006C2B38"/>
    <w:rsid w:val="008B570B"/>
    <w:rsid w:val="009533B6"/>
    <w:rsid w:val="009E212C"/>
    <w:rsid w:val="00A9180F"/>
    <w:rsid w:val="00EF5A75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A75"/>
    <w:rPr>
      <w:strike w:val="0"/>
      <w:dstrike w:val="0"/>
      <w:color w:val="5A5A5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F5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893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388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316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cn.com/Xxyw/Y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chercn.com/Kcgg/Hdk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c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achercn.com/Xxyw/Y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achercn.com/zxyw/Sgwx/" TargetMode="External"/><Relationship Id="rId9" Type="http://schemas.openxmlformats.org/officeDocument/2006/relationships/hyperlink" Target="http://www.teachercn.com/Kcgg/Kcpj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615</Words>
  <Characters>3512</Characters>
  <Application>Microsoft Office Word</Application>
  <DocSecurity>0</DocSecurity>
  <Lines>29</Lines>
  <Paragraphs>8</Paragraphs>
  <ScaleCrop>false</ScaleCrop>
  <Company>x61s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X60</dc:creator>
  <cp:keywords/>
  <dc:description/>
  <cp:lastModifiedBy>X60</cp:lastModifiedBy>
  <cp:revision>1</cp:revision>
  <dcterms:created xsi:type="dcterms:W3CDTF">2013-09-24T02:03:00Z</dcterms:created>
  <dcterms:modified xsi:type="dcterms:W3CDTF">2013-09-24T02:07:00Z</dcterms:modified>
</cp:coreProperties>
</file>